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7A9D" w14:textId="12208649" w:rsidR="00613E82" w:rsidRDefault="00AB4F33">
      <w:pPr>
        <w:pStyle w:val="FACTSHEET"/>
        <w:tabs>
          <w:tab w:val="right" w:pos="7380"/>
        </w:tabs>
        <w:spacing w:after="60"/>
        <w:rPr>
          <w:rFonts w:ascii="Goudy Old Style" w:hAnsi="Goudy Old Style"/>
          <w:b/>
          <w:spacing w:val="0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317FA0" wp14:editId="02F9D4E0">
                <wp:simplePos x="0" y="0"/>
                <wp:positionH relativeFrom="column">
                  <wp:posOffset>-1850390</wp:posOffset>
                </wp:positionH>
                <wp:positionV relativeFrom="paragraph">
                  <wp:posOffset>-1369060</wp:posOffset>
                </wp:positionV>
                <wp:extent cx="1554480" cy="1257300"/>
                <wp:effectExtent l="3810" t="2540" r="381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E8E04" w14:textId="77777777" w:rsidR="00613E82" w:rsidRDefault="00613E82">
                            <w:pPr>
                              <w:pStyle w:val="FactSheetTextGoudy"/>
                              <w:spacing w:after="480" w:line="240" w:lineRule="auto"/>
                              <w:jc w:val="right"/>
                            </w:pPr>
                            <w:r>
                              <w:t xml:space="preserve">    </w:t>
                            </w:r>
                            <w:r w:rsidR="004D25FB">
                              <w:rPr>
                                <w:noProof/>
                              </w:rPr>
                              <w:drawing>
                                <wp:inline distT="0" distB="0" distL="0" distR="0" wp14:anchorId="1C11B1F7" wp14:editId="6DE50208">
                                  <wp:extent cx="1085850" cy="1085850"/>
                                  <wp:effectExtent l="0" t="0" r="0" b="0"/>
                                  <wp:docPr id="1" name="Picture 1" descr="JCC 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CC 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FB08D7" w14:textId="77777777" w:rsidR="00613E82" w:rsidRDefault="00613E8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45.7pt;margin-top:-107.8pt;width:122.4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FSgwIAABE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" stroked="f">
                <v:textbox>
                  <w:txbxContent>
                    <w:p w:rsidR="00613E82" w:rsidRDefault="00613E82">
                      <w:pPr>
                        <w:pStyle w:val="FactSheetTextGoudy"/>
                        <w:spacing w:after="480" w:line="240" w:lineRule="auto"/>
                        <w:jc w:val="right"/>
                      </w:pPr>
                      <w:r>
                        <w:t xml:space="preserve">    </w:t>
                      </w:r>
                      <w:r w:rsidR="004D25FB">
                        <w:rPr>
                          <w:noProof/>
                        </w:rPr>
                        <w:drawing>
                          <wp:inline distT="0" distB="0" distL="0" distR="0">
                            <wp:extent cx="1085850" cy="1085850"/>
                            <wp:effectExtent l="0" t="0" r="0" b="0"/>
                            <wp:docPr id="1" name="Picture 1" descr="JCC 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CC 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3E82" w:rsidRDefault="00613E8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684E3F" wp14:editId="4D8E9B8F">
                <wp:simplePos x="0" y="0"/>
                <wp:positionH relativeFrom="column">
                  <wp:posOffset>-2078990</wp:posOffset>
                </wp:positionH>
                <wp:positionV relativeFrom="paragraph">
                  <wp:posOffset>2540</wp:posOffset>
                </wp:positionV>
                <wp:extent cx="1714500" cy="1943100"/>
                <wp:effectExtent l="3810" t="254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9BC6B" w14:textId="77777777" w:rsidR="00613E82" w:rsidRPr="00297B20" w:rsidRDefault="00297B20">
                            <w:pPr>
                              <w:pStyle w:val="AOC"/>
                              <w:rPr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297B20">
                              <w:rPr>
                                <w:spacing w:val="20"/>
                                <w:sz w:val="22"/>
                                <w:szCs w:val="22"/>
                              </w:rPr>
                              <w:t>JUDICIAL COUNCIL</w:t>
                            </w:r>
                            <w:r w:rsidR="00613E82">
                              <w:br/>
                            </w:r>
                            <w:r w:rsidR="00613E82" w:rsidRPr="00297B20">
                              <w:rPr>
                                <w:spacing w:val="20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Pr="00297B20">
                              <w:rPr>
                                <w:spacing w:val="20"/>
                                <w:sz w:val="22"/>
                                <w:szCs w:val="22"/>
                              </w:rPr>
                              <w:t>CALIFORNIA</w:t>
                            </w:r>
                          </w:p>
                          <w:p w14:paraId="2A5E20DA" w14:textId="77777777" w:rsidR="00613E82" w:rsidRDefault="00613E82">
                            <w:pPr>
                              <w:pStyle w:val="JCCAddressblock"/>
                              <w:spacing w:line="230" w:lineRule="exact"/>
                            </w:pPr>
                            <w:r>
                              <w:t>455 Golden Gate Avenue</w:t>
                            </w:r>
                          </w:p>
                          <w:p w14:paraId="781F05B6" w14:textId="77777777" w:rsidR="00613E82" w:rsidRDefault="00613E82">
                            <w:pPr>
                              <w:pStyle w:val="JCCAddressblock"/>
                              <w:spacing w:line="230" w:lineRule="exact"/>
                            </w:pPr>
                            <w:r>
                              <w:t>San Francisco, CA</w:t>
                            </w:r>
                          </w:p>
                          <w:p w14:paraId="592B1200" w14:textId="77777777" w:rsidR="00613E82" w:rsidRDefault="00613E82">
                            <w:pPr>
                              <w:pStyle w:val="JCCAddressblock"/>
                              <w:spacing w:line="230" w:lineRule="exact"/>
                            </w:pPr>
                            <w:r>
                              <w:t>94102-3688</w:t>
                            </w:r>
                          </w:p>
                          <w:p w14:paraId="645E5FA4" w14:textId="77777777" w:rsidR="00613E82" w:rsidRDefault="00613E82">
                            <w:pPr>
                              <w:pStyle w:val="JCCAddressblock"/>
                              <w:spacing w:line="230" w:lineRule="exact"/>
                            </w:pPr>
                            <w:r>
                              <w:t>Tel 415-865-4200</w:t>
                            </w:r>
                          </w:p>
                          <w:p w14:paraId="13880806" w14:textId="77777777" w:rsidR="00613E82" w:rsidRDefault="00613E82">
                            <w:pPr>
                              <w:pStyle w:val="JCCAddressblock"/>
                              <w:spacing w:line="230" w:lineRule="exact"/>
                            </w:pPr>
                            <w:r>
                              <w:t>TDD 415-865-4272</w:t>
                            </w:r>
                          </w:p>
                          <w:p w14:paraId="64A881CE" w14:textId="77777777" w:rsidR="00613E82" w:rsidRDefault="00613E82">
                            <w:pPr>
                              <w:pStyle w:val="JCCAddressblock"/>
                              <w:spacing w:line="230" w:lineRule="exact"/>
                            </w:pPr>
                            <w:r>
                              <w:t>Fax 415-865-4205</w:t>
                            </w:r>
                          </w:p>
                          <w:p w14:paraId="2F889B72" w14:textId="77777777" w:rsidR="00613E82" w:rsidRDefault="00613E82">
                            <w:pPr>
                              <w:pStyle w:val="JCCAddressblock"/>
                              <w:spacing w:line="230" w:lineRule="exact"/>
                            </w:pPr>
                            <w:r>
                              <w:t>www.court</w:t>
                            </w:r>
                            <w:r w:rsidR="00714029">
                              <w:t>s</w:t>
                            </w:r>
                            <w:r>
                              <w:t>.ca.gov</w:t>
                            </w:r>
                          </w:p>
                          <w:p w14:paraId="26C03590" w14:textId="77777777" w:rsidR="00613E82" w:rsidRDefault="00613E82"/>
                          <w:p w14:paraId="36D3A44A" w14:textId="77777777" w:rsidR="00613E82" w:rsidRDefault="00613E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163.7pt;margin-top:.2pt;width:135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" stroked="f">
                <v:textbox>
                  <w:txbxContent>
                    <w:p w:rsidR="00613E82" w:rsidRPr="00297B20" w:rsidRDefault="00297B20">
                      <w:pPr>
                        <w:pStyle w:val="AOC"/>
                        <w:rPr>
                          <w:spacing w:val="20"/>
                          <w:sz w:val="22"/>
                          <w:szCs w:val="22"/>
                        </w:rPr>
                      </w:pPr>
                      <w:r w:rsidRPr="00297B20">
                        <w:rPr>
                          <w:spacing w:val="20"/>
                          <w:sz w:val="22"/>
                          <w:szCs w:val="22"/>
                        </w:rPr>
                        <w:t>JUDICIAL COUNCIL</w:t>
                      </w:r>
                      <w:r w:rsidR="00613E82">
                        <w:br/>
                      </w:r>
                      <w:r w:rsidR="00613E82" w:rsidRPr="00297B20">
                        <w:rPr>
                          <w:spacing w:val="20"/>
                          <w:sz w:val="22"/>
                          <w:szCs w:val="22"/>
                        </w:rPr>
                        <w:t xml:space="preserve">OF </w:t>
                      </w:r>
                      <w:r w:rsidRPr="00297B20">
                        <w:rPr>
                          <w:spacing w:val="20"/>
                          <w:sz w:val="22"/>
                          <w:szCs w:val="22"/>
                        </w:rPr>
                        <w:t>CALIFORNIA</w:t>
                      </w:r>
                    </w:p>
                    <w:p w:rsidR="00613E82" w:rsidRDefault="00613E82">
                      <w:pPr>
                        <w:pStyle w:val="JCCAddressblock"/>
                        <w:spacing w:line="230" w:lineRule="exact"/>
                      </w:pPr>
                      <w:r>
                        <w:t>455 Golden Gate Avenue</w:t>
                      </w:r>
                    </w:p>
                    <w:p w:rsidR="00613E82" w:rsidRDefault="00613E82">
                      <w:pPr>
                        <w:pStyle w:val="JCCAddressblock"/>
                        <w:spacing w:line="230" w:lineRule="exact"/>
                      </w:pPr>
                      <w:r>
                        <w:t>San Francisco, CA</w:t>
                      </w:r>
                    </w:p>
                    <w:p w:rsidR="00613E82" w:rsidRDefault="00613E82">
                      <w:pPr>
                        <w:pStyle w:val="JCCAddressblock"/>
                        <w:spacing w:line="230" w:lineRule="exact"/>
                      </w:pPr>
                      <w:r>
                        <w:t>94102-3688</w:t>
                      </w:r>
                    </w:p>
                    <w:p w:rsidR="00613E82" w:rsidRDefault="00613E82">
                      <w:pPr>
                        <w:pStyle w:val="JCCAddressblock"/>
                        <w:spacing w:line="230" w:lineRule="exact"/>
                      </w:pPr>
                      <w:r>
                        <w:t>Tel 415-865-4200</w:t>
                      </w:r>
                    </w:p>
                    <w:p w:rsidR="00613E82" w:rsidRDefault="00613E82">
                      <w:pPr>
                        <w:pStyle w:val="JCCAddressblock"/>
                        <w:spacing w:line="230" w:lineRule="exact"/>
                      </w:pPr>
                      <w:r>
                        <w:t>TDD 415-865-4272</w:t>
                      </w:r>
                    </w:p>
                    <w:p w:rsidR="00613E82" w:rsidRDefault="00613E82">
                      <w:pPr>
                        <w:pStyle w:val="JCCAddressblock"/>
                        <w:spacing w:line="230" w:lineRule="exact"/>
                      </w:pPr>
                      <w:r>
                        <w:t>Fax 415-865-4205</w:t>
                      </w:r>
                    </w:p>
                    <w:p w:rsidR="00613E82" w:rsidRDefault="00613E82">
                      <w:pPr>
                        <w:pStyle w:val="JCCAddressblock"/>
                        <w:spacing w:line="230" w:lineRule="exact"/>
                      </w:pPr>
                      <w:r>
                        <w:t>www.court</w:t>
                      </w:r>
                      <w:r w:rsidR="00714029">
                        <w:t>s</w:t>
                      </w:r>
                      <w:r>
                        <w:t>.ca.gov</w:t>
                      </w:r>
                    </w:p>
                    <w:p w:rsidR="00613E82" w:rsidRDefault="00613E82"/>
                    <w:p w:rsidR="00613E82" w:rsidRDefault="00613E82"/>
                  </w:txbxContent>
                </v:textbox>
              </v:shape>
            </w:pict>
          </mc:Fallback>
        </mc:AlternateContent>
      </w:r>
      <w:r w:rsidR="00613E82">
        <w:t>FACT SHEET</w:t>
      </w:r>
      <w:r w:rsidR="00613E82">
        <w:tab/>
      </w:r>
      <w:r w:rsidR="001F7269">
        <w:rPr>
          <w:rFonts w:ascii="Goudy Old Style" w:hAnsi="Goudy Old Style"/>
          <w:b/>
          <w:spacing w:val="0"/>
          <w:sz w:val="22"/>
        </w:rPr>
        <w:t>April</w:t>
      </w:r>
      <w:r w:rsidR="00F9387B">
        <w:rPr>
          <w:rFonts w:ascii="Goudy Old Style" w:hAnsi="Goudy Old Style"/>
          <w:b/>
          <w:spacing w:val="0"/>
          <w:sz w:val="22"/>
        </w:rPr>
        <w:t xml:space="preserve"> 20</w:t>
      </w:r>
      <w:r w:rsidR="001F7269">
        <w:rPr>
          <w:rFonts w:ascii="Goudy Old Style" w:hAnsi="Goudy Old Style"/>
          <w:b/>
          <w:spacing w:val="0"/>
          <w:sz w:val="22"/>
        </w:rPr>
        <w:t>24</w:t>
      </w:r>
    </w:p>
    <w:p w14:paraId="0BF37FA0" w14:textId="77777777" w:rsidR="00613E82" w:rsidRDefault="00613E82">
      <w:pPr>
        <w:pStyle w:val="FactSheetTextGoudy"/>
        <w:pBdr>
          <w:top w:val="single" w:sz="18" w:space="1" w:color="auto"/>
        </w:pBdr>
        <w:spacing w:after="0" w:line="240" w:lineRule="auto"/>
        <w:rPr>
          <w:b/>
          <w:sz w:val="4"/>
        </w:rPr>
      </w:pPr>
    </w:p>
    <w:p w14:paraId="1773E583" w14:textId="5F12059B" w:rsidR="00033A74" w:rsidRDefault="00E25079" w:rsidP="00D8387A">
      <w:pPr>
        <w:pStyle w:val="FactSheetTitle"/>
        <w:spacing w:before="0" w:after="0" w:line="240" w:lineRule="auto"/>
        <w:rPr>
          <w:rFonts w:eastAsia="PMingLiU"/>
          <w:b w:val="0"/>
          <w:sz w:val="22"/>
          <w:szCs w:val="22"/>
          <w:lang w:eastAsia="zh-TW"/>
        </w:rPr>
      </w:pPr>
      <w:r>
        <w:t>Glenn</w:t>
      </w:r>
      <w:r w:rsidR="00F21448">
        <w:t xml:space="preserve"> County </w:t>
      </w:r>
      <w:r w:rsidR="0015486B">
        <w:t>Courthouse</w:t>
      </w:r>
      <w:r>
        <w:t xml:space="preserve"> Renovation/Expansion</w:t>
      </w:r>
      <w:r w:rsidR="00F9387B">
        <w:t xml:space="preserve"> in </w:t>
      </w:r>
      <w:r>
        <w:t>Willows</w:t>
      </w:r>
      <w:r w:rsidR="00415AA3">
        <w:rPr>
          <w:rFonts w:eastAsia="PMingLiU"/>
          <w:b w:val="0"/>
          <w:sz w:val="22"/>
          <w:szCs w:val="22"/>
          <w:lang w:eastAsia="zh-TW"/>
        </w:rPr>
        <w:br/>
      </w:r>
    </w:p>
    <w:p w14:paraId="54388887" w14:textId="0DCAD90F" w:rsidR="0015486B" w:rsidRPr="004C2170" w:rsidRDefault="000C07A0" w:rsidP="00D8387A">
      <w:pPr>
        <w:pStyle w:val="FactSheetTitle"/>
        <w:spacing w:before="0" w:after="0" w:line="240" w:lineRule="auto"/>
        <w:rPr>
          <w:sz w:val="22"/>
          <w:szCs w:val="22"/>
        </w:rPr>
      </w:pPr>
      <w:r>
        <w:rPr>
          <w:rFonts w:eastAsia="PMingLiU"/>
          <w:b w:val="0"/>
          <w:sz w:val="22"/>
          <w:szCs w:val="22"/>
          <w:lang w:eastAsia="zh-TW"/>
        </w:rPr>
        <w:t>L</w:t>
      </w:r>
      <w:r w:rsidR="00FA60F5">
        <w:rPr>
          <w:rFonts w:eastAsia="PMingLiU"/>
          <w:b w:val="0"/>
          <w:sz w:val="22"/>
          <w:szCs w:val="22"/>
          <w:lang w:eastAsia="zh-TW"/>
        </w:rPr>
        <w:t xml:space="preserve">ocated </w:t>
      </w:r>
      <w:r w:rsidR="009E4279">
        <w:rPr>
          <w:rFonts w:eastAsia="PMingLiU"/>
          <w:b w:val="0"/>
          <w:sz w:val="22"/>
          <w:szCs w:val="22"/>
          <w:lang w:eastAsia="zh-TW"/>
        </w:rPr>
        <w:t xml:space="preserve">at </w:t>
      </w:r>
      <w:r w:rsidR="00E25079" w:rsidRPr="00E25079">
        <w:rPr>
          <w:rFonts w:eastAsia="PMingLiU"/>
          <w:b w:val="0"/>
          <w:sz w:val="22"/>
          <w:szCs w:val="22"/>
          <w:lang w:eastAsia="zh-TW"/>
        </w:rPr>
        <w:t>526 West Sycamore Street</w:t>
      </w:r>
      <w:r w:rsidR="0015486B">
        <w:rPr>
          <w:rFonts w:eastAsia="PMingLiU"/>
          <w:b w:val="0"/>
          <w:sz w:val="22"/>
          <w:szCs w:val="22"/>
          <w:lang w:eastAsia="zh-TW"/>
        </w:rPr>
        <w:t xml:space="preserve">, the </w:t>
      </w:r>
      <w:r w:rsidR="0015486B" w:rsidRPr="0015486B">
        <w:rPr>
          <w:rFonts w:eastAsia="PMingLiU"/>
          <w:b w:val="0"/>
          <w:sz w:val="22"/>
          <w:szCs w:val="22"/>
          <w:lang w:eastAsia="zh-TW"/>
        </w:rPr>
        <w:t>new</w:t>
      </w:r>
      <w:r w:rsidR="00E25079">
        <w:rPr>
          <w:rFonts w:eastAsia="PMingLiU"/>
          <w:b w:val="0"/>
          <w:sz w:val="22"/>
          <w:szCs w:val="22"/>
          <w:lang w:eastAsia="zh-TW"/>
        </w:rPr>
        <w:t xml:space="preserve">ly renovated/expanded </w:t>
      </w:r>
      <w:r w:rsidR="00ED364B">
        <w:rPr>
          <w:rFonts w:eastAsia="PMingLiU"/>
          <w:b w:val="0"/>
          <w:sz w:val="22"/>
          <w:szCs w:val="22"/>
          <w:lang w:eastAsia="zh-TW"/>
        </w:rPr>
        <w:t xml:space="preserve">Willows </w:t>
      </w:r>
      <w:r w:rsidR="00E25079">
        <w:rPr>
          <w:rFonts w:eastAsia="PMingLiU"/>
          <w:b w:val="0"/>
          <w:sz w:val="22"/>
          <w:szCs w:val="22"/>
          <w:lang w:eastAsia="zh-TW"/>
        </w:rPr>
        <w:t>courthouse consolidate</w:t>
      </w:r>
      <w:r w:rsidR="00ED364B">
        <w:rPr>
          <w:rFonts w:eastAsia="PMingLiU"/>
          <w:b w:val="0"/>
          <w:sz w:val="22"/>
          <w:szCs w:val="22"/>
          <w:lang w:eastAsia="zh-TW"/>
        </w:rPr>
        <w:t>s</w:t>
      </w:r>
      <w:r w:rsidR="00E25079">
        <w:rPr>
          <w:rFonts w:eastAsia="PMingLiU"/>
          <w:b w:val="0"/>
          <w:sz w:val="22"/>
          <w:szCs w:val="22"/>
          <w:lang w:eastAsia="zh-TW"/>
        </w:rPr>
        <w:t xml:space="preserve"> </w:t>
      </w:r>
      <w:r w:rsidR="00E25079" w:rsidRPr="00E25079">
        <w:rPr>
          <w:rFonts w:eastAsia="PMingLiU"/>
          <w:b w:val="0"/>
          <w:sz w:val="22"/>
          <w:szCs w:val="22"/>
          <w:lang w:eastAsia="zh-TW"/>
        </w:rPr>
        <w:t>court services at one location, addressed security and seismic issues, and increased operational efficiency</w:t>
      </w:r>
      <w:r w:rsidR="006A537E" w:rsidRPr="006A537E">
        <w:rPr>
          <w:rFonts w:eastAsia="PMingLiU"/>
          <w:b w:val="0"/>
          <w:sz w:val="22"/>
          <w:szCs w:val="22"/>
          <w:lang w:eastAsia="zh-TW"/>
        </w:rPr>
        <w:t>.</w:t>
      </w:r>
      <w:r w:rsidR="00614ABB">
        <w:rPr>
          <w:rFonts w:eastAsia="PMingLiU"/>
          <w:b w:val="0"/>
          <w:sz w:val="22"/>
          <w:szCs w:val="22"/>
          <w:lang w:eastAsia="zh-TW"/>
        </w:rPr>
        <w:br/>
      </w:r>
    </w:p>
    <w:p w14:paraId="17DA8B9C" w14:textId="52DEF7B8" w:rsidR="00F9387B" w:rsidRPr="00954E54" w:rsidRDefault="00B764D4" w:rsidP="002E3DDF">
      <w:pPr>
        <w:pStyle w:val="FactSheetTextGoudy"/>
        <w:spacing w:after="120" w:line="240" w:lineRule="auto"/>
      </w:pPr>
      <w:r>
        <w:rPr>
          <w:rFonts w:ascii="Arial Black" w:eastAsia="Times New Roman" w:hAnsi="Arial Black" w:cs="Arial"/>
          <w:bCs/>
          <w:kern w:val="32"/>
          <w:szCs w:val="22"/>
        </w:rPr>
        <w:t>New</w:t>
      </w:r>
      <w:r w:rsidR="00954E54">
        <w:rPr>
          <w:rFonts w:ascii="Arial Black" w:eastAsia="Times New Roman" w:hAnsi="Arial Black" w:cs="Arial"/>
          <w:bCs/>
          <w:kern w:val="32"/>
          <w:szCs w:val="22"/>
        </w:rPr>
        <w:t xml:space="preserve">ly Renovated/Expanded </w:t>
      </w:r>
      <w:r w:rsidR="009E1740" w:rsidRPr="0010437D">
        <w:rPr>
          <w:rFonts w:ascii="Arial Black" w:eastAsia="Times New Roman" w:hAnsi="Arial Black" w:cs="Arial"/>
          <w:bCs/>
          <w:kern w:val="32"/>
          <w:szCs w:val="22"/>
        </w:rPr>
        <w:t>Courthouse</w:t>
      </w:r>
      <w:r w:rsidR="006A537E">
        <w:rPr>
          <w:rFonts w:ascii="Arial Black" w:eastAsia="Times New Roman" w:hAnsi="Arial Black" w:cs="Arial"/>
          <w:bCs/>
          <w:kern w:val="32"/>
          <w:szCs w:val="22"/>
        </w:rPr>
        <w:t xml:space="preserve"> </w:t>
      </w:r>
      <w:r w:rsidR="00A16D91">
        <w:rPr>
          <w:rFonts w:ascii="Arial Black" w:eastAsia="Times New Roman" w:hAnsi="Arial Black" w:cs="Arial"/>
          <w:bCs/>
          <w:kern w:val="32"/>
          <w:szCs w:val="22"/>
        </w:rPr>
        <w:t>Improve</w:t>
      </w:r>
      <w:r w:rsidR="000C07A0">
        <w:rPr>
          <w:rFonts w:ascii="Arial Black" w:eastAsia="Times New Roman" w:hAnsi="Arial Black" w:cs="Arial"/>
          <w:bCs/>
          <w:kern w:val="32"/>
          <w:szCs w:val="22"/>
        </w:rPr>
        <w:t>s</w:t>
      </w:r>
      <w:r w:rsidR="006A537E">
        <w:rPr>
          <w:rFonts w:ascii="Arial Black" w:eastAsia="Times New Roman" w:hAnsi="Arial Black" w:cs="Arial"/>
          <w:bCs/>
          <w:kern w:val="32"/>
          <w:szCs w:val="22"/>
        </w:rPr>
        <w:t xml:space="preserve"> Service</w:t>
      </w:r>
      <w:r w:rsidR="00614ABB">
        <w:rPr>
          <w:rFonts w:ascii="Arial Black" w:eastAsia="Times New Roman" w:hAnsi="Arial Black" w:cs="Arial"/>
          <w:bCs/>
          <w:kern w:val="32"/>
          <w:szCs w:val="22"/>
        </w:rPr>
        <w:t>s</w:t>
      </w:r>
      <w:r w:rsidR="00614ABB">
        <w:rPr>
          <w:rFonts w:ascii="Arial Black" w:eastAsia="Times New Roman" w:hAnsi="Arial Black" w:cs="Arial"/>
          <w:bCs/>
          <w:kern w:val="32"/>
          <w:szCs w:val="22"/>
        </w:rPr>
        <w:br/>
      </w:r>
      <w:r w:rsidR="00F9387B" w:rsidRPr="002E3DDF">
        <w:t xml:space="preserve">The courthouse </w:t>
      </w:r>
      <w:r w:rsidR="00954E54">
        <w:t xml:space="preserve">construction project </w:t>
      </w:r>
      <w:r w:rsidR="00954E54" w:rsidRPr="00954E54">
        <w:t>renovat</w:t>
      </w:r>
      <w:r w:rsidR="00954E54">
        <w:t>ed</w:t>
      </w:r>
      <w:r w:rsidR="00954E54" w:rsidRPr="00954E54">
        <w:t xml:space="preserve"> the Historic Courthouse into a modern, secure building</w:t>
      </w:r>
      <w:r w:rsidR="00954E54">
        <w:t>,</w:t>
      </w:r>
      <w:r w:rsidR="00954E54" w:rsidRPr="00954E54">
        <w:t xml:space="preserve"> as well as provided a 26,069-square-foot addition to the building for two additional courtrooms and other essential court spaces. </w:t>
      </w:r>
      <w:r w:rsidR="00954E54">
        <w:t>The project</w:t>
      </w:r>
      <w:r w:rsidR="00954E54" w:rsidRPr="00954E54">
        <w:t xml:space="preserve"> centralize</w:t>
      </w:r>
      <w:r w:rsidR="002A1B18">
        <w:t>d</w:t>
      </w:r>
      <w:r w:rsidR="00954E54" w:rsidRPr="00954E54">
        <w:t xml:space="preserve"> court services through the consolidation of court operations preexisting in the Historic Courthouse with those in the Orland Branch Courthouse and leased Self-Help Center facility.</w:t>
      </w:r>
    </w:p>
    <w:p w14:paraId="48100129" w14:textId="7B6848D4" w:rsidR="002A1B18" w:rsidRDefault="008E4FCF" w:rsidP="002A1B18">
      <w:pPr>
        <w:rPr>
          <w:rFonts w:ascii="Goudy Old Style" w:hAnsi="Goudy Old Style"/>
          <w:sz w:val="22"/>
          <w:szCs w:val="22"/>
        </w:rPr>
      </w:pPr>
      <w:r>
        <w:rPr>
          <w:rFonts w:eastAsia="Times New Roman" w:cs="Arial"/>
          <w:kern w:val="32"/>
          <w:szCs w:val="22"/>
        </w:rPr>
        <w:br/>
      </w:r>
      <w:r w:rsidR="00A16D91">
        <w:rPr>
          <w:rFonts w:ascii="Arial Black" w:hAnsi="Arial Black"/>
          <w:b/>
          <w:sz w:val="22"/>
          <w:szCs w:val="22"/>
        </w:rPr>
        <w:t xml:space="preserve">The Building </w:t>
      </w:r>
      <w:r w:rsidR="000C07A0">
        <w:rPr>
          <w:rFonts w:ascii="Arial Black" w:hAnsi="Arial Black"/>
          <w:b/>
          <w:sz w:val="22"/>
          <w:szCs w:val="22"/>
        </w:rPr>
        <w:t>Is</w:t>
      </w:r>
      <w:r w:rsidRPr="000551AE">
        <w:rPr>
          <w:rFonts w:ascii="Arial Black" w:hAnsi="Arial Black"/>
          <w:b/>
          <w:sz w:val="22"/>
          <w:szCs w:val="22"/>
        </w:rPr>
        <w:t xml:space="preserve"> </w:t>
      </w:r>
      <w:r w:rsidR="002A1B18">
        <w:rPr>
          <w:rFonts w:ascii="Arial Black" w:hAnsi="Arial Black"/>
          <w:b/>
          <w:sz w:val="22"/>
          <w:szCs w:val="22"/>
        </w:rPr>
        <w:t>More Secure,</w:t>
      </w:r>
      <w:r w:rsidR="00FB5003" w:rsidRPr="000551AE">
        <w:rPr>
          <w:rFonts w:ascii="Arial Black" w:hAnsi="Arial Black"/>
          <w:b/>
          <w:sz w:val="22"/>
          <w:szCs w:val="22"/>
        </w:rPr>
        <w:t xml:space="preserve"> Efficient</w:t>
      </w:r>
      <w:r w:rsidR="00D8387A">
        <w:br/>
      </w:r>
      <w:r w:rsidR="002A1B18">
        <w:rPr>
          <w:rFonts w:ascii="Goudy Old Style" w:hAnsi="Goudy Old Style"/>
          <w:sz w:val="22"/>
          <w:szCs w:val="22"/>
        </w:rPr>
        <w:t>The building’s i</w:t>
      </w:r>
      <w:r w:rsidR="002A1B18" w:rsidRPr="002A1B18">
        <w:rPr>
          <w:rFonts w:ascii="Goudy Old Style" w:hAnsi="Goudy Old Style"/>
          <w:sz w:val="22"/>
          <w:szCs w:val="22"/>
        </w:rPr>
        <w:t>mproved security features include entrance screening of all court users, and improved fire and life safety systems</w:t>
      </w:r>
      <w:r w:rsidR="007D6D46" w:rsidRPr="002E3DDF">
        <w:rPr>
          <w:rFonts w:ascii="Goudy Old Style" w:hAnsi="Goudy Old Style"/>
          <w:sz w:val="22"/>
          <w:szCs w:val="22"/>
        </w:rPr>
        <w:t xml:space="preserve">. </w:t>
      </w:r>
      <w:r w:rsidR="00673301" w:rsidRPr="002E3DDF">
        <w:rPr>
          <w:rFonts w:ascii="Goudy Old Style" w:hAnsi="Goudy Old Style"/>
          <w:sz w:val="22"/>
          <w:szCs w:val="22"/>
        </w:rPr>
        <w:t>The courthouse’s sustainabilit</w:t>
      </w:r>
      <w:r w:rsidR="00D82362" w:rsidRPr="002E3DDF">
        <w:rPr>
          <w:rFonts w:ascii="Goudy Old Style" w:hAnsi="Goudy Old Style"/>
          <w:sz w:val="22"/>
          <w:szCs w:val="22"/>
        </w:rPr>
        <w:t>y features include d</w:t>
      </w:r>
      <w:r w:rsidR="007D6D46" w:rsidRPr="002E3DDF">
        <w:rPr>
          <w:rFonts w:ascii="Goudy Old Style" w:hAnsi="Goudy Old Style"/>
          <w:sz w:val="22"/>
          <w:szCs w:val="22"/>
        </w:rPr>
        <w:t xml:space="preserve">rought-tolerant landscaping, </w:t>
      </w:r>
      <w:r w:rsidR="00D82362" w:rsidRPr="002E3DDF">
        <w:rPr>
          <w:rFonts w:ascii="Goudy Old Style" w:hAnsi="Goudy Old Style"/>
          <w:sz w:val="22"/>
          <w:szCs w:val="22"/>
        </w:rPr>
        <w:t xml:space="preserve">water-efficient irrigation and plumbing systems, and </w:t>
      </w:r>
      <w:r w:rsidR="001E2324" w:rsidRPr="002E3DDF">
        <w:rPr>
          <w:rFonts w:ascii="Goudy Old Style" w:hAnsi="Goudy Old Style"/>
          <w:sz w:val="22"/>
          <w:szCs w:val="22"/>
        </w:rPr>
        <w:t>energy-efficient lighting</w:t>
      </w:r>
      <w:r w:rsidR="00D82362" w:rsidRPr="002E3DDF">
        <w:rPr>
          <w:rFonts w:ascii="Goudy Old Style" w:hAnsi="Goudy Old Style"/>
          <w:sz w:val="22"/>
          <w:szCs w:val="22"/>
        </w:rPr>
        <w:t>.</w:t>
      </w:r>
    </w:p>
    <w:p w14:paraId="1A3C4BE7" w14:textId="1BBA027B" w:rsidR="009E1740" w:rsidRPr="00481E56" w:rsidRDefault="004C2170" w:rsidP="002A1B18">
      <w:pPr>
        <w:rPr>
          <w:rFonts w:eastAsia="Times New Roman" w:cs="Arial"/>
          <w:kern w:val="32"/>
          <w:szCs w:val="22"/>
        </w:rPr>
      </w:pPr>
      <w:r>
        <w:rPr>
          <w:rFonts w:ascii="Goudy Old Style" w:hAnsi="Goudy Old Style"/>
          <w:sz w:val="22"/>
          <w:szCs w:val="22"/>
        </w:rPr>
        <w:br/>
      </w:r>
      <w:r w:rsidR="00277660">
        <w:rPr>
          <w:rFonts w:ascii="Arial Black" w:hAnsi="Arial Black" w:cs="Arial"/>
          <w:b/>
          <w:sz w:val="22"/>
          <w:szCs w:val="22"/>
        </w:rPr>
        <w:t xml:space="preserve">Part of a </w:t>
      </w:r>
      <w:r>
        <w:rPr>
          <w:rFonts w:ascii="Arial Black" w:hAnsi="Arial Black" w:cs="Arial"/>
          <w:b/>
          <w:sz w:val="22"/>
          <w:szCs w:val="22"/>
        </w:rPr>
        <w:t xml:space="preserve">Statewide Courthouse Construction </w:t>
      </w:r>
      <w:r w:rsidR="00277660">
        <w:rPr>
          <w:rFonts w:ascii="Arial Black" w:hAnsi="Arial Black" w:cs="Arial"/>
          <w:b/>
          <w:sz w:val="22"/>
          <w:szCs w:val="22"/>
        </w:rPr>
        <w:t>Program</w:t>
      </w:r>
      <w:r>
        <w:rPr>
          <w:rFonts w:ascii="Goudy Old Style" w:hAnsi="Goudy Old Style"/>
          <w:sz w:val="22"/>
          <w:szCs w:val="22"/>
        </w:rPr>
        <w:br/>
      </w:r>
      <w:r w:rsidRPr="004C2170">
        <w:rPr>
          <w:rFonts w:ascii="Goudy Old Style" w:hAnsi="Goudy Old Style"/>
          <w:sz w:val="22"/>
          <w:szCs w:val="22"/>
        </w:rPr>
        <w:t xml:space="preserve">The courthouse </w:t>
      </w:r>
      <w:r w:rsidR="00E12FCA">
        <w:rPr>
          <w:rFonts w:ascii="Goudy Old Style" w:hAnsi="Goudy Old Style"/>
          <w:sz w:val="22"/>
          <w:szCs w:val="22"/>
        </w:rPr>
        <w:t xml:space="preserve">project </w:t>
      </w:r>
      <w:r w:rsidRPr="004C2170">
        <w:rPr>
          <w:rFonts w:ascii="Goudy Old Style" w:hAnsi="Goudy Old Style"/>
          <w:sz w:val="22"/>
          <w:szCs w:val="22"/>
        </w:rPr>
        <w:t xml:space="preserve">was ranked as an “Immediate Need” in the judicial branch’s capital-outlay plan, making it among the branch’s highest-priority infrastructure projects. </w:t>
      </w:r>
      <w:r w:rsidR="000C07A0">
        <w:rPr>
          <w:rFonts w:ascii="Goudy Old Style" w:hAnsi="Goudy Old Style"/>
          <w:sz w:val="22"/>
          <w:szCs w:val="22"/>
        </w:rPr>
        <w:t>S</w:t>
      </w:r>
      <w:r w:rsidR="000C07A0" w:rsidRPr="00432F56">
        <w:rPr>
          <w:rFonts w:ascii="Goudy Old Style" w:hAnsi="Goudy Old Style"/>
          <w:sz w:val="22"/>
          <w:szCs w:val="22"/>
        </w:rPr>
        <w:t>ince the state’s judicial branch assumed responsibility for court construction and maintenance in 2002</w:t>
      </w:r>
      <w:r w:rsidR="000C07A0">
        <w:rPr>
          <w:rFonts w:ascii="Goudy Old Style" w:hAnsi="Goudy Old Style"/>
          <w:sz w:val="22"/>
          <w:szCs w:val="22"/>
        </w:rPr>
        <w:t>, the branch has completed 35 new courthouse projects and 1</w:t>
      </w:r>
      <w:r w:rsidR="003D750F">
        <w:rPr>
          <w:rFonts w:ascii="Goudy Old Style" w:hAnsi="Goudy Old Style"/>
          <w:sz w:val="22"/>
          <w:szCs w:val="22"/>
        </w:rPr>
        <w:t>8</w:t>
      </w:r>
      <w:r w:rsidR="000C07A0">
        <w:rPr>
          <w:rFonts w:ascii="Goudy Old Style" w:hAnsi="Goudy Old Style"/>
          <w:sz w:val="22"/>
          <w:szCs w:val="22"/>
        </w:rPr>
        <w:t xml:space="preserve"> are currently under way. </w:t>
      </w:r>
      <w:r w:rsidR="000C07A0" w:rsidRPr="00186176">
        <w:rPr>
          <w:rFonts w:ascii="Goudy Old Style" w:hAnsi="Goudy Old Style"/>
          <w:sz w:val="22"/>
          <w:szCs w:val="22"/>
        </w:rPr>
        <w:t>These include new court facilities in both large and small counties, as well as urban and rural areas across the state.</w:t>
      </w:r>
    </w:p>
    <w:p w14:paraId="163896EA" w14:textId="77777777" w:rsidR="002E3DDF" w:rsidRDefault="002E3DDF" w:rsidP="004B28E2">
      <w:pPr>
        <w:pStyle w:val="Heading1"/>
        <w:keepNext w:val="0"/>
        <w:autoSpaceDE w:val="0"/>
        <w:spacing w:before="0" w:after="120"/>
        <w:rPr>
          <w:sz w:val="22"/>
          <w:szCs w:val="22"/>
        </w:rPr>
      </w:pPr>
    </w:p>
    <w:p w14:paraId="1402591D" w14:textId="6ABEF6CE" w:rsidR="00613E82" w:rsidRPr="004B28E2" w:rsidRDefault="009E1740" w:rsidP="004B28E2">
      <w:pPr>
        <w:pStyle w:val="Heading1"/>
        <w:keepNext w:val="0"/>
        <w:autoSpaceDE w:val="0"/>
        <w:spacing w:before="0" w:after="120"/>
        <w:rPr>
          <w:sz w:val="22"/>
          <w:szCs w:val="22"/>
        </w:rPr>
      </w:pPr>
      <w:r w:rsidRPr="0010437D">
        <w:rPr>
          <w:sz w:val="22"/>
          <w:szCs w:val="22"/>
        </w:rPr>
        <w:t>More Information</w:t>
      </w:r>
      <w:r w:rsidR="004B28E2">
        <w:rPr>
          <w:sz w:val="22"/>
          <w:szCs w:val="22"/>
        </w:rPr>
        <w:br/>
      </w:r>
      <w:r w:rsidR="00AB4F33" w:rsidRPr="004B28E2">
        <w:rPr>
          <w:rFonts w:ascii="Goudy Old Style" w:hAnsi="Goudy Old Style"/>
          <w:i/>
        </w:rPr>
        <w:t>Contact</w:t>
      </w:r>
      <w:r w:rsidR="00AB4F33" w:rsidRPr="002A1B18">
        <w:rPr>
          <w:rFonts w:ascii="Goudy Old Style" w:hAnsi="Goudy Old Style"/>
          <w:iCs/>
        </w:rPr>
        <w:t>:</w:t>
      </w:r>
    </w:p>
    <w:p w14:paraId="1424FD3F" w14:textId="31AE5902" w:rsidR="002A1B18" w:rsidRDefault="00AB4F33" w:rsidP="002A1B18">
      <w:pPr>
        <w:pStyle w:val="FactSheetIndent"/>
      </w:pPr>
      <w:bookmarkStart w:id="0" w:name="bmContactNames"/>
      <w:bookmarkEnd w:id="0"/>
      <w:r>
        <w:t xml:space="preserve">Blaine Corren, Judicial Council Public Affairs, 415-865-7449, </w:t>
      </w:r>
      <w:hyperlink r:id="rId9" w:history="1">
        <w:r w:rsidR="002A1B18" w:rsidRPr="00605E31">
          <w:rPr>
            <w:rStyle w:val="Hyperlink"/>
          </w:rPr>
          <w:t>blaine.corren@jud.ca.gov</w:t>
        </w:r>
      </w:hyperlink>
      <w:r w:rsidR="002A1B18">
        <w:br/>
      </w:r>
    </w:p>
    <w:p w14:paraId="54453736" w14:textId="5B7BA679" w:rsidR="00613E82" w:rsidRDefault="00613E82" w:rsidP="002A1B18">
      <w:pPr>
        <w:pStyle w:val="FactSheetIndent"/>
        <w:ind w:left="0" w:firstLine="0"/>
      </w:pPr>
      <w:r w:rsidRPr="002A1B18">
        <w:rPr>
          <w:i/>
          <w:iCs/>
        </w:rPr>
        <w:t>Additional resources</w:t>
      </w:r>
      <w:r>
        <w:t>:</w:t>
      </w:r>
    </w:p>
    <w:p w14:paraId="5E2A8B5E" w14:textId="23CC01B2" w:rsidR="00613E82" w:rsidRDefault="00AB4F33">
      <w:pPr>
        <w:pStyle w:val="FactSheetIndent"/>
      </w:pPr>
      <w:r>
        <w:t>Project webpage</w:t>
      </w:r>
      <w:r w:rsidR="00613E82">
        <w:t>,</w:t>
      </w:r>
      <w:r w:rsidR="00277660">
        <w:t xml:space="preserve"> </w:t>
      </w:r>
      <w:hyperlink r:id="rId10" w:history="1">
        <w:r w:rsidR="00E12FCA" w:rsidRPr="00421708">
          <w:rPr>
            <w:rStyle w:val="Hyperlink"/>
          </w:rPr>
          <w:t>https://www.courts.ca.gov/facilities-glenn.htm</w:t>
        </w:r>
      </w:hyperlink>
      <w:r w:rsidR="00E12FCA">
        <w:t xml:space="preserve"> </w:t>
      </w:r>
      <w:r w:rsidR="002A1B18">
        <w:br/>
      </w:r>
      <w:r>
        <w:t>California Courts Newsroom</w:t>
      </w:r>
      <w:r w:rsidR="00613E82">
        <w:t xml:space="preserve">, </w:t>
      </w:r>
      <w:hyperlink r:id="rId11" w:history="1">
        <w:r w:rsidRPr="00A01882">
          <w:rPr>
            <w:rStyle w:val="Hyperlink"/>
          </w:rPr>
          <w:t>http://newsroom.courts.ca.gov/</w:t>
        </w:r>
      </w:hyperlink>
      <w:r>
        <w:t xml:space="preserve"> </w:t>
      </w:r>
    </w:p>
    <w:sectPr w:rsidR="00613E82" w:rsidSect="00F85976">
      <w:headerReference w:type="even" r:id="rId12"/>
      <w:headerReference w:type="default" r:id="rId13"/>
      <w:pgSz w:w="12240" w:h="15840" w:code="1"/>
      <w:pgMar w:top="3240" w:right="1440" w:bottom="936" w:left="3355" w:header="12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400D4" w14:textId="77777777" w:rsidR="000A270F" w:rsidRDefault="000A270F">
      <w:r>
        <w:separator/>
      </w:r>
    </w:p>
  </w:endnote>
  <w:endnote w:type="continuationSeparator" w:id="0">
    <w:p w14:paraId="46866DC2" w14:textId="77777777" w:rsidR="000A270F" w:rsidRDefault="000A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2912A" w14:textId="77777777" w:rsidR="000A270F" w:rsidRDefault="000A270F">
      <w:r>
        <w:separator/>
      </w:r>
    </w:p>
  </w:footnote>
  <w:footnote w:type="continuationSeparator" w:id="0">
    <w:p w14:paraId="53B50DC0" w14:textId="77777777" w:rsidR="000A270F" w:rsidRDefault="000A2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8DC9" w14:textId="77777777" w:rsidR="00613E82" w:rsidRDefault="0061139D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613E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6522E0" w14:textId="77777777" w:rsidR="00613E82" w:rsidRDefault="00613E82">
    <w:pPr>
      <w:pStyle w:val="Header"/>
      <w:ind w:firstLine="360"/>
    </w:pPr>
  </w:p>
  <w:p w14:paraId="0FF7B076" w14:textId="77777777" w:rsidR="00613E82" w:rsidRDefault="00613E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6C58" w14:textId="4B29B178" w:rsidR="00AB4F33" w:rsidRDefault="00AB4F33">
    <w:pPr>
      <w:pStyle w:val="HeaderTitle"/>
    </w:pPr>
    <w:bookmarkStart w:id="1" w:name="bmTitle2"/>
    <w:bookmarkEnd w:id="1"/>
    <w:r>
      <w:t>Supe</w:t>
    </w:r>
    <w:r w:rsidR="00F9387B">
      <w:t xml:space="preserve">rior Court of </w:t>
    </w:r>
    <w:r w:rsidR="00E12FCA">
      <w:t>Glenn</w:t>
    </w:r>
    <w:r w:rsidR="00D8387A">
      <w:t xml:space="preserve"> County</w:t>
    </w:r>
  </w:p>
  <w:p w14:paraId="46D94582" w14:textId="669A57D3" w:rsidR="00613E82" w:rsidRDefault="00E12FCA">
    <w:pPr>
      <w:pStyle w:val="HeaderTitle"/>
    </w:pPr>
    <w:r>
      <w:t>Willows</w:t>
    </w:r>
    <w:r w:rsidR="00245437">
      <w:t xml:space="preserve"> </w:t>
    </w:r>
    <w:r w:rsidR="00D8387A">
      <w:t>Courthouse</w:t>
    </w:r>
  </w:p>
  <w:p w14:paraId="184C6864" w14:textId="77777777" w:rsidR="00613E82" w:rsidRDefault="00613E82">
    <w:pPr>
      <w:pStyle w:val="HeaderPage"/>
      <w:rPr>
        <w:rStyle w:val="PageNumber"/>
        <w:iCs w:val="0"/>
      </w:rPr>
    </w:pPr>
    <w:r>
      <w:rPr>
        <w:bCs w:val="0"/>
        <w:iCs w:val="0"/>
      </w:rPr>
      <w:t xml:space="preserve">Page </w:t>
    </w:r>
    <w:r w:rsidR="0061139D">
      <w:rPr>
        <w:rStyle w:val="PageNumber"/>
        <w:iCs w:val="0"/>
      </w:rPr>
      <w:fldChar w:fldCharType="begin"/>
    </w:r>
    <w:r>
      <w:rPr>
        <w:rStyle w:val="PageNumber"/>
        <w:iCs w:val="0"/>
      </w:rPr>
      <w:instrText xml:space="preserve"> PAGE </w:instrText>
    </w:r>
    <w:r w:rsidR="0061139D">
      <w:rPr>
        <w:rStyle w:val="PageNumber"/>
        <w:iCs w:val="0"/>
      </w:rPr>
      <w:fldChar w:fldCharType="separate"/>
    </w:r>
    <w:r w:rsidR="00245437">
      <w:rPr>
        <w:rStyle w:val="PageNumber"/>
        <w:iCs w:val="0"/>
        <w:noProof/>
      </w:rPr>
      <w:t>1</w:t>
    </w:r>
    <w:r w:rsidR="0061139D">
      <w:rPr>
        <w:rStyle w:val="PageNumber"/>
        <w:iCs w:val="0"/>
      </w:rPr>
      <w:fldChar w:fldCharType="end"/>
    </w:r>
    <w:r>
      <w:rPr>
        <w:rStyle w:val="PageNumber"/>
        <w:iCs w:val="0"/>
      </w:rPr>
      <w:t xml:space="preserve"> of </w:t>
    </w:r>
    <w:r w:rsidR="0061139D">
      <w:rPr>
        <w:rStyle w:val="PageNumber"/>
        <w:iCs w:val="0"/>
      </w:rPr>
      <w:fldChar w:fldCharType="begin"/>
    </w:r>
    <w:r>
      <w:rPr>
        <w:rStyle w:val="PageNumber"/>
        <w:iCs w:val="0"/>
      </w:rPr>
      <w:instrText xml:space="preserve"> NUMPAGES </w:instrText>
    </w:r>
    <w:r w:rsidR="0061139D">
      <w:rPr>
        <w:rStyle w:val="PageNumber"/>
        <w:iCs w:val="0"/>
      </w:rPr>
      <w:fldChar w:fldCharType="separate"/>
    </w:r>
    <w:r w:rsidR="00245437">
      <w:rPr>
        <w:rStyle w:val="PageNumber"/>
        <w:iCs w:val="0"/>
        <w:noProof/>
      </w:rPr>
      <w:t>2</w:t>
    </w:r>
    <w:r w:rsidR="0061139D">
      <w:rPr>
        <w:rStyle w:val="PageNumber"/>
        <w:iCs w:val="0"/>
      </w:rPr>
      <w:fldChar w:fldCharType="end"/>
    </w:r>
  </w:p>
  <w:p w14:paraId="464D87D7" w14:textId="77777777" w:rsidR="00F9387B" w:rsidRDefault="00F938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BDFAD2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1"/>
    <w:multiLevelType w:val="singleLevel"/>
    <w:tmpl w:val="E8CA13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D92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29C2D9E"/>
    <w:multiLevelType w:val="hybridMultilevel"/>
    <w:tmpl w:val="8598A25C"/>
    <w:lvl w:ilvl="0" w:tplc="CE181096">
      <w:start w:val="1"/>
      <w:numFmt w:val="bullet"/>
      <w:pStyle w:val="FactSheet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B4D48"/>
    <w:multiLevelType w:val="hybridMultilevel"/>
    <w:tmpl w:val="9E36E700"/>
    <w:lvl w:ilvl="0" w:tplc="81980AF4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668086">
    <w:abstractNumId w:val="1"/>
  </w:num>
  <w:num w:numId="2" w16cid:durableId="1580021417">
    <w:abstractNumId w:val="2"/>
  </w:num>
  <w:num w:numId="3" w16cid:durableId="292446536">
    <w:abstractNumId w:val="0"/>
  </w:num>
  <w:num w:numId="4" w16cid:durableId="376315489">
    <w:abstractNumId w:val="4"/>
  </w:num>
  <w:num w:numId="5" w16cid:durableId="789056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F33"/>
    <w:rsid w:val="00033A74"/>
    <w:rsid w:val="000551AE"/>
    <w:rsid w:val="000A270F"/>
    <w:rsid w:val="000C07A0"/>
    <w:rsid w:val="000D183F"/>
    <w:rsid w:val="000E12EF"/>
    <w:rsid w:val="0015486B"/>
    <w:rsid w:val="001644AA"/>
    <w:rsid w:val="00177ADC"/>
    <w:rsid w:val="001B0BBD"/>
    <w:rsid w:val="001E2324"/>
    <w:rsid w:val="001F7269"/>
    <w:rsid w:val="00245437"/>
    <w:rsid w:val="00246F8F"/>
    <w:rsid w:val="00277660"/>
    <w:rsid w:val="00297B20"/>
    <w:rsid w:val="002A1B18"/>
    <w:rsid w:val="002E3DDF"/>
    <w:rsid w:val="003874BA"/>
    <w:rsid w:val="003A3417"/>
    <w:rsid w:val="003D750F"/>
    <w:rsid w:val="00415AA3"/>
    <w:rsid w:val="00421C86"/>
    <w:rsid w:val="004325F2"/>
    <w:rsid w:val="004353A2"/>
    <w:rsid w:val="00444691"/>
    <w:rsid w:val="00481E56"/>
    <w:rsid w:val="004A4C0C"/>
    <w:rsid w:val="004B28E2"/>
    <w:rsid w:val="004C2170"/>
    <w:rsid w:val="004D25FB"/>
    <w:rsid w:val="005A3396"/>
    <w:rsid w:val="0061139D"/>
    <w:rsid w:val="00613E82"/>
    <w:rsid w:val="00614ABB"/>
    <w:rsid w:val="006729AA"/>
    <w:rsid w:val="00673301"/>
    <w:rsid w:val="006A537E"/>
    <w:rsid w:val="00714029"/>
    <w:rsid w:val="00746308"/>
    <w:rsid w:val="00770BE0"/>
    <w:rsid w:val="00793C29"/>
    <w:rsid w:val="00795AD9"/>
    <w:rsid w:val="007D6D46"/>
    <w:rsid w:val="0080753A"/>
    <w:rsid w:val="00831A40"/>
    <w:rsid w:val="008C77CE"/>
    <w:rsid w:val="008D71C1"/>
    <w:rsid w:val="008E4FCF"/>
    <w:rsid w:val="008E7251"/>
    <w:rsid w:val="00954E54"/>
    <w:rsid w:val="009C70A5"/>
    <w:rsid w:val="009E1740"/>
    <w:rsid w:val="009E4279"/>
    <w:rsid w:val="00A16D91"/>
    <w:rsid w:val="00A64028"/>
    <w:rsid w:val="00AB4F33"/>
    <w:rsid w:val="00AE050F"/>
    <w:rsid w:val="00B47578"/>
    <w:rsid w:val="00B55333"/>
    <w:rsid w:val="00B641D4"/>
    <w:rsid w:val="00B764D4"/>
    <w:rsid w:val="00BC2728"/>
    <w:rsid w:val="00C36BF6"/>
    <w:rsid w:val="00C43845"/>
    <w:rsid w:val="00C615DC"/>
    <w:rsid w:val="00C86134"/>
    <w:rsid w:val="00CC18AA"/>
    <w:rsid w:val="00CD2897"/>
    <w:rsid w:val="00D22797"/>
    <w:rsid w:val="00D82362"/>
    <w:rsid w:val="00D8387A"/>
    <w:rsid w:val="00E12FCA"/>
    <w:rsid w:val="00E25079"/>
    <w:rsid w:val="00E570A0"/>
    <w:rsid w:val="00ED364B"/>
    <w:rsid w:val="00F21448"/>
    <w:rsid w:val="00F34AF3"/>
    <w:rsid w:val="00F85976"/>
    <w:rsid w:val="00F9387B"/>
    <w:rsid w:val="00FA60F5"/>
    <w:rsid w:val="00FB5003"/>
    <w:rsid w:val="00FD52B3"/>
    <w:rsid w:val="00F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50FCBB"/>
  <w15:docId w15:val="{9D32FB18-745B-45CA-BE95-D8404A50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5976"/>
    <w:rPr>
      <w:rFonts w:ascii="Times New Roman" w:hAnsi="Times New Roman"/>
      <w:sz w:val="24"/>
    </w:rPr>
  </w:style>
  <w:style w:type="paragraph" w:styleId="Heading1">
    <w:name w:val="heading 1"/>
    <w:basedOn w:val="Normal"/>
    <w:next w:val="FactSheetTextGoudy"/>
    <w:qFormat/>
    <w:rsid w:val="00F85976"/>
    <w:pPr>
      <w:keepNext/>
      <w:spacing w:before="120" w:line="300" w:lineRule="atLeast"/>
      <w:outlineLvl w:val="0"/>
    </w:pPr>
    <w:rPr>
      <w:rFonts w:ascii="Arial Black" w:hAnsi="Arial Black" w:cs="Arial"/>
      <w:bCs/>
      <w:sz w:val="20"/>
      <w:szCs w:val="32"/>
    </w:rPr>
  </w:style>
  <w:style w:type="paragraph" w:styleId="Heading2">
    <w:name w:val="heading 2"/>
    <w:basedOn w:val="Normal"/>
    <w:next w:val="FactSheetTextGoudy"/>
    <w:qFormat/>
    <w:rsid w:val="00F85976"/>
    <w:pPr>
      <w:keepNext/>
      <w:spacing w:before="80" w:line="300" w:lineRule="atLeast"/>
      <w:outlineLvl w:val="1"/>
    </w:pPr>
    <w:rPr>
      <w:rFonts w:ascii="Arial" w:hAnsi="Arial"/>
      <w:b/>
      <w:bCs/>
      <w:iCs/>
      <w:sz w:val="20"/>
      <w:szCs w:val="28"/>
    </w:rPr>
  </w:style>
  <w:style w:type="paragraph" w:styleId="Heading3">
    <w:name w:val="heading 3"/>
    <w:basedOn w:val="Normal"/>
    <w:next w:val="FactSheetTextGoudy"/>
    <w:qFormat/>
    <w:rsid w:val="00F85976"/>
    <w:pPr>
      <w:keepNext/>
      <w:spacing w:line="300" w:lineRule="atLeast"/>
      <w:outlineLvl w:val="2"/>
    </w:pPr>
    <w:rPr>
      <w:rFonts w:ascii="Goudy Old Style" w:hAnsi="Goudy Old Style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ctSheetTextGoudy">
    <w:name w:val="Fact Sheet Text/Goudy"/>
    <w:basedOn w:val="Normal"/>
    <w:rsid w:val="00F85976"/>
    <w:pPr>
      <w:spacing w:after="200" w:line="300" w:lineRule="atLeast"/>
    </w:pPr>
    <w:rPr>
      <w:rFonts w:ascii="Goudy Old Style" w:hAnsi="Goudy Old Style"/>
      <w:sz w:val="22"/>
    </w:rPr>
  </w:style>
  <w:style w:type="paragraph" w:styleId="PlainText">
    <w:name w:val="Plain Text"/>
    <w:basedOn w:val="Normal"/>
    <w:rsid w:val="00F85976"/>
    <w:rPr>
      <w:rFonts w:ascii="Courier New" w:eastAsia="Times New Roman" w:hAnsi="Courier New" w:cs="Courier New"/>
      <w:sz w:val="20"/>
    </w:rPr>
  </w:style>
  <w:style w:type="paragraph" w:styleId="CommentText">
    <w:name w:val="annotation text"/>
    <w:basedOn w:val="Normal"/>
    <w:semiHidden/>
    <w:rsid w:val="00F85976"/>
    <w:rPr>
      <w:sz w:val="20"/>
    </w:rPr>
  </w:style>
  <w:style w:type="paragraph" w:styleId="MacroText">
    <w:name w:val="macro"/>
    <w:semiHidden/>
    <w:rsid w:val="00F859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customStyle="1" w:styleId="JCCAddressblock">
    <w:name w:val="JCC Address block"/>
    <w:basedOn w:val="Normal"/>
    <w:rsid w:val="00F85976"/>
    <w:pPr>
      <w:spacing w:line="220" w:lineRule="atLeast"/>
      <w:jc w:val="right"/>
    </w:pPr>
    <w:rPr>
      <w:rFonts w:ascii="Goudy Old Style" w:hAnsi="Goudy Old Style"/>
      <w:sz w:val="17"/>
    </w:rPr>
  </w:style>
  <w:style w:type="paragraph" w:customStyle="1" w:styleId="JCCName">
    <w:name w:val="JCC Name"/>
    <w:basedOn w:val="Normal"/>
    <w:rsid w:val="00F85976"/>
    <w:pPr>
      <w:spacing w:line="160" w:lineRule="atLeast"/>
      <w:jc w:val="right"/>
    </w:pPr>
    <w:rPr>
      <w:rFonts w:ascii="Goudy Old Style" w:hAnsi="Goudy Old Style"/>
      <w:spacing w:val="20"/>
      <w:sz w:val="14"/>
    </w:rPr>
  </w:style>
  <w:style w:type="paragraph" w:customStyle="1" w:styleId="FACTSHEET">
    <w:name w:val="FACT SHEET"/>
    <w:basedOn w:val="FactSheetTextGoudy"/>
    <w:rsid w:val="00F85976"/>
    <w:pPr>
      <w:spacing w:before="80" w:line="430" w:lineRule="atLeast"/>
    </w:pPr>
    <w:rPr>
      <w:rFonts w:ascii="Arial Black" w:hAnsi="Arial Black"/>
      <w:spacing w:val="-20"/>
      <w:sz w:val="36"/>
    </w:rPr>
  </w:style>
  <w:style w:type="paragraph" w:customStyle="1" w:styleId="JCCspacer1">
    <w:name w:val="JCC spacer 1"/>
    <w:basedOn w:val="Normal"/>
    <w:rsid w:val="00F85976"/>
    <w:pPr>
      <w:spacing w:after="140" w:line="300" w:lineRule="atLeast"/>
      <w:jc w:val="right"/>
    </w:pPr>
    <w:rPr>
      <w:rFonts w:ascii="Goudy Old Style" w:hAnsi="Goudy Old Style"/>
      <w:sz w:val="16"/>
    </w:rPr>
  </w:style>
  <w:style w:type="paragraph" w:customStyle="1" w:styleId="JCCDate">
    <w:name w:val="JCC Date"/>
    <w:basedOn w:val="FactSheetTextGoudy"/>
    <w:rsid w:val="00F85976"/>
    <w:rPr>
      <w:b/>
    </w:rPr>
  </w:style>
  <w:style w:type="paragraph" w:customStyle="1" w:styleId="FactSheetTitle">
    <w:name w:val="Fact Sheet Title"/>
    <w:basedOn w:val="FactSheetTextGoudy"/>
    <w:next w:val="FactSheetTextArial"/>
    <w:rsid w:val="00F85976"/>
    <w:pPr>
      <w:pBdr>
        <w:top w:val="single" w:sz="18" w:space="1" w:color="auto"/>
      </w:pBdr>
      <w:spacing w:before="60" w:after="800" w:line="440" w:lineRule="atLeast"/>
    </w:pPr>
    <w:rPr>
      <w:b/>
      <w:sz w:val="40"/>
    </w:rPr>
  </w:style>
  <w:style w:type="paragraph" w:customStyle="1" w:styleId="FactSheetTextArial">
    <w:name w:val="Fact Sheet Text/Arial"/>
    <w:basedOn w:val="AOC"/>
    <w:rsid w:val="00F85976"/>
    <w:pPr>
      <w:spacing w:after="200" w:line="320" w:lineRule="atLeast"/>
      <w:jc w:val="left"/>
    </w:pPr>
    <w:rPr>
      <w:rFonts w:ascii="Arial" w:eastAsia="MS Mincho" w:hAnsi="Arial"/>
      <w:caps w:val="0"/>
      <w:spacing w:val="0"/>
      <w:sz w:val="22"/>
    </w:rPr>
  </w:style>
  <w:style w:type="paragraph" w:customStyle="1" w:styleId="AOC">
    <w:name w:val="AOC"/>
    <w:basedOn w:val="Normal"/>
    <w:rsid w:val="00F85976"/>
    <w:pPr>
      <w:spacing w:line="230" w:lineRule="atLeast"/>
      <w:jc w:val="right"/>
    </w:pPr>
    <w:rPr>
      <w:rFonts w:ascii="Goudy Old Style" w:hAnsi="Goudy Old Style"/>
      <w:bCs/>
      <w:caps/>
      <w:spacing w:val="8"/>
      <w:sz w:val="15"/>
    </w:rPr>
  </w:style>
  <w:style w:type="paragraph" w:styleId="Header">
    <w:name w:val="header"/>
    <w:basedOn w:val="Normal"/>
    <w:rsid w:val="00F859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59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5976"/>
  </w:style>
  <w:style w:type="paragraph" w:customStyle="1" w:styleId="HeaderTitle">
    <w:name w:val="Header/Title"/>
    <w:basedOn w:val="Header"/>
    <w:rsid w:val="00F85976"/>
    <w:pPr>
      <w:spacing w:line="300" w:lineRule="atLeast"/>
    </w:pPr>
    <w:rPr>
      <w:rFonts w:ascii="Goudy Old Style" w:hAnsi="Goudy Old Style"/>
      <w:b/>
      <w:bCs/>
      <w:i/>
      <w:iCs/>
      <w:sz w:val="22"/>
    </w:rPr>
  </w:style>
  <w:style w:type="paragraph" w:customStyle="1" w:styleId="HeaderPage">
    <w:name w:val="Header/Page #"/>
    <w:basedOn w:val="Header"/>
    <w:rsid w:val="00F85976"/>
    <w:pPr>
      <w:spacing w:after="120" w:line="300" w:lineRule="atLeast"/>
    </w:pPr>
    <w:rPr>
      <w:rFonts w:ascii="Goudy Old Style" w:hAnsi="Goudy Old Style"/>
      <w:bCs/>
      <w:i/>
      <w:iCs/>
      <w:sz w:val="22"/>
    </w:rPr>
  </w:style>
  <w:style w:type="paragraph" w:customStyle="1" w:styleId="FactSheetBullet">
    <w:name w:val="Fact Sheet/Bullet"/>
    <w:rsid w:val="00F85976"/>
    <w:pPr>
      <w:numPr>
        <w:numId w:val="5"/>
      </w:numPr>
      <w:tabs>
        <w:tab w:val="clear" w:pos="360"/>
        <w:tab w:val="left" w:pos="216"/>
      </w:tabs>
      <w:spacing w:after="120" w:line="300" w:lineRule="atLeast"/>
    </w:pPr>
    <w:rPr>
      <w:rFonts w:ascii="Goudy Old Style" w:hAnsi="Goudy Old Style"/>
      <w:sz w:val="22"/>
    </w:rPr>
  </w:style>
  <w:style w:type="character" w:styleId="Hyperlink">
    <w:name w:val="Hyperlink"/>
    <w:basedOn w:val="DefaultParagraphFont"/>
    <w:rsid w:val="00F85976"/>
    <w:rPr>
      <w:color w:val="000000"/>
      <w:u w:val="single"/>
    </w:rPr>
  </w:style>
  <w:style w:type="character" w:customStyle="1" w:styleId="BodyTextChar">
    <w:name w:val="Body Text Char"/>
    <w:basedOn w:val="DefaultParagraphFont"/>
    <w:rsid w:val="00F85976"/>
    <w:rPr>
      <w:rFonts w:eastAsia="Times"/>
      <w:sz w:val="24"/>
      <w:lang w:val="en-US" w:eastAsia="en-US" w:bidi="ar-SA"/>
    </w:rPr>
  </w:style>
  <w:style w:type="paragraph" w:styleId="BodyText">
    <w:name w:val="Body Text"/>
    <w:basedOn w:val="Normal"/>
    <w:rsid w:val="00F85976"/>
    <w:pPr>
      <w:spacing w:after="120"/>
    </w:pPr>
  </w:style>
  <w:style w:type="paragraph" w:customStyle="1" w:styleId="FactSheetIndent">
    <w:name w:val="Fact Sheet Indent"/>
    <w:basedOn w:val="Normal"/>
    <w:rsid w:val="00F85976"/>
    <w:pPr>
      <w:spacing w:line="260" w:lineRule="atLeast"/>
      <w:ind w:left="648" w:hanging="288"/>
    </w:pPr>
    <w:rPr>
      <w:rFonts w:ascii="Goudy Old Style" w:hAnsi="Goudy Old Style"/>
      <w:sz w:val="20"/>
    </w:rPr>
  </w:style>
  <w:style w:type="paragraph" w:customStyle="1" w:styleId="FactSheetContacts">
    <w:name w:val="Fact Sheet Contacts"/>
    <w:basedOn w:val="Normal"/>
    <w:next w:val="FactSheetIndent"/>
    <w:rsid w:val="00F85976"/>
    <w:pPr>
      <w:keepNext/>
      <w:spacing w:before="520" w:line="260" w:lineRule="atLeast"/>
    </w:pPr>
    <w:rPr>
      <w:rFonts w:ascii="Goudy Old Style" w:hAnsi="Goudy Old Style"/>
      <w:i/>
      <w:sz w:val="20"/>
    </w:rPr>
  </w:style>
  <w:style w:type="paragraph" w:customStyle="1" w:styleId="FactSheetResources">
    <w:name w:val="Fact Sheet Resources"/>
    <w:basedOn w:val="Normal"/>
    <w:next w:val="FactSheetIndent"/>
    <w:rsid w:val="00F85976"/>
    <w:pPr>
      <w:keepNext/>
      <w:spacing w:before="360" w:line="260" w:lineRule="atLeast"/>
    </w:pPr>
    <w:rPr>
      <w:rFonts w:ascii="Goudy Old Style" w:hAnsi="Goudy Old Style"/>
      <w:i/>
      <w:sz w:val="20"/>
    </w:rPr>
  </w:style>
  <w:style w:type="paragraph" w:styleId="BalloonText">
    <w:name w:val="Balloon Text"/>
    <w:basedOn w:val="Normal"/>
    <w:link w:val="BalloonTextChar"/>
    <w:rsid w:val="00297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7B2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21C8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wsroom.courts.ca.gov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ourts.ca.gov/facilities-glen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laine.corren@jud.ca.gov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JCC%20Templates\fact-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fact-sheet</Template>
  <TotalTime>75</TotalTime>
  <Pages>1</Pages>
  <Words>240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</vt:lpstr>
    </vt:vector>
  </TitlesOfParts>
  <Company>Administrative Office of the Courts</Company>
  <LinksUpToDate>false</LinksUpToDate>
  <CharactersWithSpaces>2061</CharactersWithSpaces>
  <SharedDoc>false</SharedDoc>
  <HLinks>
    <vt:vector size="18" baseType="variant">
      <vt:variant>
        <vt:i4>720959</vt:i4>
      </vt:variant>
      <vt:variant>
        <vt:i4>15</vt:i4>
      </vt:variant>
      <vt:variant>
        <vt:i4>0</vt:i4>
      </vt:variant>
      <vt:variant>
        <vt:i4>5</vt:i4>
      </vt:variant>
      <vt:variant>
        <vt:lpwstr>http://www.courtinfo.ca.gov/reference/4_10courtssc.htm</vt:lpwstr>
      </vt:variant>
      <vt:variant>
        <vt:lpwstr/>
      </vt:variant>
      <vt:variant>
        <vt:i4>6094893</vt:i4>
      </vt:variant>
      <vt:variant>
        <vt:i4>12</vt:i4>
      </vt:variant>
      <vt:variant>
        <vt:i4>0</vt:i4>
      </vt:variant>
      <vt:variant>
        <vt:i4>5</vt:i4>
      </vt:variant>
      <vt:variant>
        <vt:lpwstr>http://www.courtinfo.ca.gov/reference/4_9courtsgen.htm</vt:lpwstr>
      </vt:variant>
      <vt:variant>
        <vt:lpwstr/>
      </vt:variant>
      <vt:variant>
        <vt:i4>5046373</vt:i4>
      </vt:variant>
      <vt:variant>
        <vt:i4>9</vt:i4>
      </vt:variant>
      <vt:variant>
        <vt:i4>0</vt:i4>
      </vt:variant>
      <vt:variant>
        <vt:i4>5</vt:i4>
      </vt:variant>
      <vt:variant>
        <vt:lpwstr>http://www.courtinfo.ca.gov/reference/4_21judbranch.htm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</dc:title>
  <dc:creator>Blaine Corren</dc:creator>
  <cp:lastModifiedBy>Corren, Blaine</cp:lastModifiedBy>
  <cp:revision>10</cp:revision>
  <cp:lastPrinted>2016-10-11T17:59:00Z</cp:lastPrinted>
  <dcterms:created xsi:type="dcterms:W3CDTF">2024-03-06T22:20:00Z</dcterms:created>
  <dcterms:modified xsi:type="dcterms:W3CDTF">2024-03-27T19:13:00Z</dcterms:modified>
</cp:coreProperties>
</file>